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1EC5" w:rsidRPr="001E315E" w:rsidRDefault="00E21EC5" w:rsidP="001E315E">
      <w:pPr>
        <w:spacing w:after="0" w:line="480" w:lineRule="auto"/>
        <w:contextualSpacing/>
        <w:rPr>
          <w:rFonts w:ascii="Times New Roman" w:hAnsi="Times New Roman" w:cs="Times New Roman"/>
          <w:sz w:val="24"/>
        </w:rPr>
      </w:pPr>
      <w:bookmarkStart w:id="0" w:name="_GoBack"/>
      <w:bookmarkEnd w:id="0"/>
      <w:r w:rsidRPr="001E315E">
        <w:rPr>
          <w:rFonts w:ascii="Times New Roman" w:hAnsi="Times New Roman" w:cs="Times New Roman"/>
          <w:sz w:val="24"/>
        </w:rPr>
        <w:t>Hi Class and professor,</w:t>
      </w:r>
    </w:p>
    <w:p w:rsidR="00E21EC5" w:rsidRPr="001E315E" w:rsidRDefault="00E21EC5" w:rsidP="001E315E">
      <w:pPr>
        <w:spacing w:after="0" w:line="480" w:lineRule="auto"/>
        <w:ind w:firstLine="720"/>
        <w:contextualSpacing/>
        <w:rPr>
          <w:rFonts w:ascii="Times New Roman" w:hAnsi="Times New Roman" w:cs="Times New Roman"/>
          <w:sz w:val="24"/>
        </w:rPr>
      </w:pPr>
      <w:r w:rsidRPr="001E315E">
        <w:rPr>
          <w:rFonts w:ascii="Times New Roman" w:hAnsi="Times New Roman" w:cs="Times New Roman"/>
          <w:sz w:val="24"/>
        </w:rPr>
        <w:t>Inflation influences my consumption choices in the manner that I am forced to prefer the most important goods for the least important. Practically, inflation means that the value of my money reduces over time as the dollar weakens due to internal and external forces of consumption. The dynamics of the phenomenon operate under the assumption over time the value of money must decrease. Meaning that in the present time 1 dollar buys fewer goods that it could buy a year or two years ago. The prices of goods simply rise as the value of the money deteriorates. This forces a consumer to prefer Giffen goods; that can be subsidized by the government over Veblen goods.</w:t>
      </w:r>
    </w:p>
    <w:p w:rsidR="0009638A" w:rsidRPr="001E315E" w:rsidRDefault="00E21EC5" w:rsidP="001E315E">
      <w:pPr>
        <w:spacing w:after="0" w:line="480" w:lineRule="auto"/>
        <w:ind w:firstLine="720"/>
        <w:contextualSpacing/>
        <w:rPr>
          <w:rFonts w:ascii="Times New Roman" w:hAnsi="Times New Roman" w:cs="Times New Roman"/>
          <w:sz w:val="24"/>
        </w:rPr>
      </w:pPr>
      <w:r w:rsidRPr="001E315E">
        <w:rPr>
          <w:rFonts w:ascii="Times New Roman" w:hAnsi="Times New Roman" w:cs="Times New Roman"/>
          <w:sz w:val="24"/>
        </w:rPr>
        <w:t>The unemployment rate in Trenton, New Jersey is 4.3 percent while the unemployment rate of the entire nation is 4.0 percent. Practically, this means that 4.3 percent of the employable population in New Jersey lack proper jobs that pay in salary or wages to do. Proving the point that there are other states that have more employment opportunities that New Jersey. Compared to other states like Iowa and Hawaii, the unemployment rate much lower there. The employable population size can be a variable but bottom line is that the employment opportunities are better there than in New Jersey. The comparison is good because it helps the economic situations in an area and formulates solutions to improve the employability score; which is a very important factor in economic development.</w:t>
      </w:r>
    </w:p>
    <w:sectPr w:rsidR="0009638A" w:rsidRPr="001E31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Y1tLSwsDQ1MzS3NDNV0lEKTi0uzszPAykwrAUALy8sPywAAAA="/>
  </w:docVars>
  <w:rsids>
    <w:rsidRoot w:val="00192860"/>
    <w:rsid w:val="0009638A"/>
    <w:rsid w:val="00192860"/>
    <w:rsid w:val="001E315E"/>
    <w:rsid w:val="004C30B5"/>
    <w:rsid w:val="00E21EC5"/>
    <w:rsid w:val="00FF6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220</Words>
  <Characters>1256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2019-02-01T18:41:00Z</dcterms:created>
  <dcterms:modified xsi:type="dcterms:W3CDTF">2019-02-01T18:41:00Z</dcterms:modified>
</cp:coreProperties>
</file>